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D523F58" w:rsidP="16EED733" w:rsidRDefault="0D523F58" w14:paraId="5EF91E60" w14:textId="279A1977">
      <w:pPr>
        <w:pStyle w:val="Normal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0D523F5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 xml:space="preserve">There are 3 ways that CSS can be introduced to a webpage. </w:t>
      </w:r>
    </w:p>
    <w:p w:rsidR="0D523F58" w:rsidP="16EED733" w:rsidRDefault="0D523F58" w14:paraId="7BF65955" w14:textId="7F101C27">
      <w:pPr>
        <w:pStyle w:val="ListParagraph"/>
        <w:numPr>
          <w:ilvl w:val="0"/>
          <w:numId w:val="1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0D523F5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Inline CSS: this method involves using a style attribute inside of HTML elements.</w:t>
      </w:r>
    </w:p>
    <w:p w:rsidR="0D523F58" w:rsidP="16EED733" w:rsidRDefault="0D523F58" w14:paraId="3EE48DC4" w14:textId="4149562D">
      <w:pPr>
        <w:pStyle w:val="ListParagraph"/>
        <w:numPr>
          <w:ilvl w:val="0"/>
          <w:numId w:val="1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0D523F5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Internal CSS: adding a &lt;style&gt; element in the &lt;head&gt; section of the HTML allows you to apply CSS to the document</w:t>
      </w:r>
    </w:p>
    <w:p w:rsidR="0D523F58" w:rsidP="16EED733" w:rsidRDefault="0D523F58" w14:paraId="2D5252A3" w14:textId="669B1611">
      <w:pPr>
        <w:pStyle w:val="ListParagraph"/>
        <w:numPr>
          <w:ilvl w:val="0"/>
          <w:numId w:val="1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0D523F5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External CSS: uses a &lt;link&gt; element to reference an external .</w:t>
      </w:r>
      <w:r w:rsidRPr="16EED733" w:rsidR="0D523F5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css</w:t>
      </w:r>
      <w:r w:rsidRPr="16EED733" w:rsidR="0D523F5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 xml:space="preserve"> file</w:t>
      </w:r>
    </w:p>
    <w:p w:rsidR="5895880D" w:rsidP="16EED733" w:rsidRDefault="5895880D" w14:paraId="3301543C" w14:textId="68E0B57A">
      <w:pPr>
        <w:pStyle w:val="Normal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5895880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 xml:space="preserve">CSS uses three </w:t>
      </w:r>
      <w:r w:rsidRPr="16EED733" w:rsidR="5895880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different types</w:t>
      </w:r>
      <w:r w:rsidRPr="16EED733" w:rsidR="5895880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 xml:space="preserve"> of measurement: absolute units, relative units, and viewport units. Absolute units are used only in specific parts of web design or for printing. Relative unit</w:t>
      </w:r>
      <w:r w:rsidRPr="16EED733" w:rsidR="058C101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 xml:space="preserve">s help code adaptable interfaces by making responsive design easier. Viewport units make components (such as popups) resize themselves on webpages </w:t>
      </w:r>
      <w:r w:rsidRPr="16EED733" w:rsidR="058C101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relative</w:t>
      </w:r>
      <w:r w:rsidRPr="16EED733" w:rsidR="058C101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 xml:space="preserve"> to the viewport’s s</w:t>
      </w: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 xml:space="preserve">ize. Below are the </w:t>
      </w: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different types</w:t>
      </w: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 xml:space="preserve"> of units:</w:t>
      </w:r>
    </w:p>
    <w:p w:rsidR="61B2540E" w:rsidP="16EED733" w:rsidRDefault="61B2540E" w14:paraId="5B4C6534" w14:textId="6FC0B322">
      <w:pPr>
        <w:pStyle w:val="ListParagraph"/>
        <w:numPr>
          <w:ilvl w:val="0"/>
          <w:numId w:val="2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Absolute Units</w:t>
      </w:r>
    </w:p>
    <w:p w:rsidR="61B2540E" w:rsidP="16EED733" w:rsidRDefault="61B2540E" w14:paraId="4F9C4012" w14:textId="6596E6E0">
      <w:pPr>
        <w:pStyle w:val="ListParagraph"/>
        <w:numPr>
          <w:ilvl w:val="1"/>
          <w:numId w:val="2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Pixels (px)</w:t>
      </w:r>
    </w:p>
    <w:p w:rsidR="61B2540E" w:rsidP="16EED733" w:rsidRDefault="61B2540E" w14:paraId="6FB99423" w14:textId="1C3FD2A4">
      <w:pPr>
        <w:pStyle w:val="ListParagraph"/>
        <w:numPr>
          <w:ilvl w:val="1"/>
          <w:numId w:val="2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Points (pt)</w:t>
      </w:r>
    </w:p>
    <w:p w:rsidR="61B2540E" w:rsidP="16EED733" w:rsidRDefault="61B2540E" w14:paraId="7BA1D6DB" w14:textId="3A079B3D">
      <w:pPr>
        <w:pStyle w:val="ListParagraph"/>
        <w:numPr>
          <w:ilvl w:val="1"/>
          <w:numId w:val="2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Picas (pc)</w:t>
      </w:r>
    </w:p>
    <w:p w:rsidR="61B2540E" w:rsidP="16EED733" w:rsidRDefault="61B2540E" w14:paraId="5C18084F" w14:textId="5172E00E">
      <w:pPr>
        <w:pStyle w:val="ListParagraph"/>
        <w:numPr>
          <w:ilvl w:val="1"/>
          <w:numId w:val="2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Inches (in)</w:t>
      </w:r>
    </w:p>
    <w:p w:rsidR="61B2540E" w:rsidP="16EED733" w:rsidRDefault="61B2540E" w14:paraId="73BF52EC" w14:textId="3FC64F61">
      <w:pPr>
        <w:pStyle w:val="ListParagraph"/>
        <w:numPr>
          <w:ilvl w:val="1"/>
          <w:numId w:val="2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Centimeters (cm)</w:t>
      </w:r>
    </w:p>
    <w:p w:rsidR="61B2540E" w:rsidP="16EED733" w:rsidRDefault="61B2540E" w14:paraId="31FF4CF6" w14:textId="70C4D53B">
      <w:pPr>
        <w:pStyle w:val="ListParagraph"/>
        <w:numPr>
          <w:ilvl w:val="1"/>
          <w:numId w:val="2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Millimeters (mm)</w:t>
      </w:r>
    </w:p>
    <w:p w:rsidR="61B2540E" w:rsidP="16EED733" w:rsidRDefault="61B2540E" w14:paraId="4260FCF5" w14:textId="1987CD63">
      <w:pPr>
        <w:pStyle w:val="ListParagraph"/>
        <w:numPr>
          <w:ilvl w:val="0"/>
          <w:numId w:val="2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Relative Units</w:t>
      </w:r>
    </w:p>
    <w:p w:rsidR="61B2540E" w:rsidP="16EED733" w:rsidRDefault="61B2540E" w14:paraId="0F21463F" w14:textId="5720BC90">
      <w:pPr>
        <w:pStyle w:val="ListParagraph"/>
        <w:numPr>
          <w:ilvl w:val="1"/>
          <w:numId w:val="2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Percentage (%)</w:t>
      </w:r>
    </w:p>
    <w:p w:rsidR="61B2540E" w:rsidP="16EED733" w:rsidRDefault="61B2540E" w14:paraId="40828EB3" w14:textId="2F8592CD">
      <w:pPr>
        <w:pStyle w:val="ListParagraph"/>
        <w:numPr>
          <w:ilvl w:val="1"/>
          <w:numId w:val="2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Ex (</w:t>
      </w: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relative</w:t>
      </w: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 xml:space="preserve"> to height)</w:t>
      </w:r>
    </w:p>
    <w:p w:rsidR="61B2540E" w:rsidP="16EED733" w:rsidRDefault="61B2540E" w14:paraId="0B051354" w14:textId="57EAF30D">
      <w:pPr>
        <w:pStyle w:val="ListParagraph"/>
        <w:numPr>
          <w:ilvl w:val="1"/>
          <w:numId w:val="2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Ch (</w:t>
      </w: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relative</w:t>
      </w: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 xml:space="preserve"> to width)</w:t>
      </w:r>
    </w:p>
    <w:p w:rsidR="61B2540E" w:rsidP="16EED733" w:rsidRDefault="61B2540E" w14:paraId="15170BA7" w14:textId="4F428435">
      <w:pPr>
        <w:pStyle w:val="ListParagraph"/>
        <w:numPr>
          <w:ilvl w:val="1"/>
          <w:numId w:val="2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Fractions (fr)</w:t>
      </w:r>
    </w:p>
    <w:p w:rsidR="61B2540E" w:rsidP="16EED733" w:rsidRDefault="61B2540E" w14:paraId="71F964AC" w14:textId="4E719F80">
      <w:pPr>
        <w:pStyle w:val="ListParagraph"/>
        <w:numPr>
          <w:ilvl w:val="1"/>
          <w:numId w:val="2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Em (relative to font size)</w:t>
      </w:r>
    </w:p>
    <w:p w:rsidR="61B2540E" w:rsidP="16EED733" w:rsidRDefault="61B2540E" w14:paraId="5B2443FA" w14:textId="2AA7D804">
      <w:pPr>
        <w:pStyle w:val="ListParagraph"/>
        <w:numPr>
          <w:ilvl w:val="1"/>
          <w:numId w:val="2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Rem (relative to the root element’s font size)</w:t>
      </w:r>
    </w:p>
    <w:p w:rsidR="61B2540E" w:rsidP="16EED733" w:rsidRDefault="61B2540E" w14:paraId="1CA123D4" w14:textId="763F72AB">
      <w:pPr>
        <w:pStyle w:val="ListParagraph"/>
        <w:numPr>
          <w:ilvl w:val="0"/>
          <w:numId w:val="2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Viewport Units</w:t>
      </w:r>
    </w:p>
    <w:p w:rsidR="61B2540E" w:rsidP="16EED733" w:rsidRDefault="61B2540E" w14:paraId="4A8761E3" w14:textId="7DCA0754">
      <w:pPr>
        <w:pStyle w:val="ListParagraph"/>
        <w:numPr>
          <w:ilvl w:val="1"/>
          <w:numId w:val="2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VW</w:t>
      </w:r>
    </w:p>
    <w:p w:rsidR="61B2540E" w:rsidP="16EED733" w:rsidRDefault="61B2540E" w14:paraId="5038D419" w14:textId="6C6C3D95">
      <w:pPr>
        <w:pStyle w:val="ListParagraph"/>
        <w:numPr>
          <w:ilvl w:val="1"/>
          <w:numId w:val="2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Vh</w:t>
      </w:r>
    </w:p>
    <w:p w:rsidR="61B2540E" w:rsidP="16EED733" w:rsidRDefault="61B2540E" w14:paraId="6BC75983" w14:textId="32EAA4D2">
      <w:pPr>
        <w:pStyle w:val="ListParagraph"/>
        <w:numPr>
          <w:ilvl w:val="1"/>
          <w:numId w:val="2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Vmin</w:t>
      </w:r>
    </w:p>
    <w:p w:rsidR="61B2540E" w:rsidP="16EED733" w:rsidRDefault="61B2540E" w14:paraId="43E96CE1" w14:textId="46E0C832">
      <w:pPr>
        <w:pStyle w:val="ListParagraph"/>
        <w:numPr>
          <w:ilvl w:val="1"/>
          <w:numId w:val="2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r w:rsidRPr="16EED733" w:rsidR="61B254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  <w:t>vmax</w:t>
      </w:r>
    </w:p>
    <w:p w:rsidR="0D523F58" w:rsidP="16EED733" w:rsidRDefault="0D523F58" w14:paraId="2A5B9059" w14:textId="59A42AA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u w:val="single"/>
          <w:lang w:val="en-US"/>
        </w:rPr>
      </w:pPr>
      <w:r w:rsidRPr="16EED733" w:rsidR="0D523F5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u w:val="single"/>
          <w:lang w:val="en-US"/>
        </w:rPr>
        <w:t>Links Used</w:t>
      </w:r>
    </w:p>
    <w:p w:rsidR="0D523F58" w:rsidP="16EED733" w:rsidRDefault="0D523F58" w14:paraId="3A4E99EA" w14:textId="09E0432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  <w:hyperlink r:id="R834d83f1b132488b">
        <w:r w:rsidRPr="16EED733" w:rsidR="0D523F58">
          <w:rPr>
            <w:rStyle w:val="Hyperlink"/>
            <w:rFonts w:ascii="Lato" w:hAnsi="Lato" w:eastAsia="Lato" w:cs="Lato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https://www.w3schools.com/html/html_css.asp</w:t>
        </w:r>
      </w:hyperlink>
    </w:p>
    <w:p w:rsidR="1E68ADC6" w:rsidP="16EED733" w:rsidRDefault="1E68ADC6" w14:paraId="3C2A832D" w14:textId="6C43C2A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hyperlink w:anchor=":~:text=There%20are%20three%20different%20types,VW%2C%20vh%2C%20vmin%2C%20vmax" r:id="R9202c69967b34e66">
        <w:r w:rsidRPr="16EED733" w:rsidR="1E68ADC6">
          <w:rPr>
            <w:rStyle w:val="Hyperlink"/>
            <w:rFonts w:ascii="Lato" w:hAnsi="Lato" w:eastAsia="Lato" w:cs="Lato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https://www.namecheap.com/blog/16-css-units-that-every-developer-should-know/#:~:text=There%20are%20three%20different%20types,VW%2C%20vh%2C%20vmin%2C%20vmax</w:t>
        </w:r>
      </w:hyperlink>
    </w:p>
    <w:p w:rsidR="16EED733" w:rsidP="16EED733" w:rsidRDefault="16EED733" w14:paraId="71D012C8" w14:textId="69676AE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33fb8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d23e9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763177"/>
    <w:rsid w:val="0497327F"/>
    <w:rsid w:val="058C101B"/>
    <w:rsid w:val="0D523F58"/>
    <w:rsid w:val="0E52B433"/>
    <w:rsid w:val="0FEE8494"/>
    <w:rsid w:val="118A54F5"/>
    <w:rsid w:val="16EED733"/>
    <w:rsid w:val="1E68ADC6"/>
    <w:rsid w:val="4431F073"/>
    <w:rsid w:val="444B18D0"/>
    <w:rsid w:val="4C3D0258"/>
    <w:rsid w:val="5103C193"/>
    <w:rsid w:val="5895880D"/>
    <w:rsid w:val="5ABF4347"/>
    <w:rsid w:val="5BAB18B4"/>
    <w:rsid w:val="60CB9B24"/>
    <w:rsid w:val="61B2540E"/>
    <w:rsid w:val="6A763177"/>
    <w:rsid w:val="738D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4AF04"/>
  <w15:chartTrackingRefBased/>
  <w15:docId w15:val="{03AE9CAD-26BB-4178-8217-325E93F48D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w3schools.com/html/html_css.asp" TargetMode="External" Id="R834d83f1b132488b" /><Relationship Type="http://schemas.openxmlformats.org/officeDocument/2006/relationships/hyperlink" Target="https://www.namecheap.com/blog/16-css-units-that-every-developer-should-know/" TargetMode="External" Id="R9202c69967b34e66" /><Relationship Type="http://schemas.openxmlformats.org/officeDocument/2006/relationships/numbering" Target="numbering.xml" Id="R32decd9460dd4f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2024-03-01T00:30:40.1793653Z</dcterms:created>
  <dcterms:modified xsi:type="dcterms:W3CDTF">2024-03-01T00:40:31.5749878Z</dcterms:modified>
  <dc:creator>Elizabeth Linnea Goecken</dc:creator>
  <lastModifiedBy>Elizabeth Linnea Goecken</lastModifiedBy>
</coreProperties>
</file>